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D997E" w14:textId="77777777"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14:paraId="67E64FA3" w14:textId="77777777"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14:paraId="098A0A64" w14:textId="77777777"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14:paraId="0FBD6091" w14:textId="77777777" w:rsidR="009D7E0E" w:rsidRPr="003A57C6" w:rsidRDefault="009D7E0E" w:rsidP="009D7E0E">
      <w:pPr>
        <w:keepNext/>
        <w:jc w:val="center"/>
        <w:outlineLvl w:val="0"/>
        <w:rPr>
          <w:rFonts w:ascii="Tahoma" w:hAnsi="Tahoma"/>
          <w:sz w:val="28"/>
          <w:szCs w:val="20"/>
        </w:rPr>
      </w:pPr>
    </w:p>
    <w:p w14:paraId="6F2E6407" w14:textId="49D18746"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656CEC">
        <w:rPr>
          <w:rFonts w:ascii="Tahoma" w:hAnsi="Tahoma"/>
          <w:b/>
          <w:sz w:val="22"/>
          <w:szCs w:val="20"/>
        </w:rPr>
        <w:t>January 13</w:t>
      </w:r>
      <w:r w:rsidRPr="003A57C6">
        <w:rPr>
          <w:rFonts w:ascii="Tahoma" w:hAnsi="Tahoma"/>
          <w:b/>
          <w:sz w:val="22"/>
          <w:szCs w:val="20"/>
        </w:rPr>
        <w:t>, 20</w:t>
      </w:r>
      <w:r w:rsidR="00B57390">
        <w:rPr>
          <w:rFonts w:ascii="Tahoma" w:hAnsi="Tahoma"/>
          <w:b/>
          <w:sz w:val="22"/>
          <w:szCs w:val="20"/>
        </w:rPr>
        <w:t>2</w:t>
      </w:r>
      <w:r w:rsidR="00656CEC">
        <w:rPr>
          <w:rFonts w:ascii="Tahoma" w:hAnsi="Tahoma"/>
          <w:b/>
          <w:sz w:val="22"/>
          <w:szCs w:val="20"/>
        </w:rPr>
        <w:t>2</w:t>
      </w:r>
      <w:r w:rsidRPr="003A57C6">
        <w:rPr>
          <w:rFonts w:ascii="Tahoma" w:hAnsi="Tahoma"/>
          <w:b/>
          <w:sz w:val="22"/>
          <w:szCs w:val="20"/>
        </w:rPr>
        <w:t>,</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w:t>
      </w:r>
      <w:r w:rsidR="007D4C53" w:rsidRPr="003A57C6">
        <w:rPr>
          <w:rFonts w:ascii="Tahoma" w:hAnsi="Tahoma"/>
          <w:sz w:val="22"/>
          <w:szCs w:val="20"/>
        </w:rPr>
        <w:t xml:space="preserve">. </w:t>
      </w:r>
      <w:r w:rsidRPr="003A57C6">
        <w:rPr>
          <w:rFonts w:ascii="Tahoma" w:hAnsi="Tahoma"/>
          <w:sz w:val="22"/>
          <w:szCs w:val="20"/>
        </w:rPr>
        <w:t>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14:paraId="61C05A13" w14:textId="77777777" w:rsidR="009D7E0E" w:rsidRPr="003A57C6" w:rsidRDefault="009D7E0E" w:rsidP="009D7E0E">
      <w:pPr>
        <w:rPr>
          <w:rFonts w:ascii="Tahoma" w:hAnsi="Tahoma"/>
          <w:sz w:val="22"/>
          <w:szCs w:val="20"/>
        </w:rPr>
      </w:pPr>
    </w:p>
    <w:p w14:paraId="2B4C7CB8" w14:textId="77777777"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14:paraId="3059755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14:paraId="72F64910"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14:paraId="6D5DE432"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14:paraId="460835E5" w14:textId="77777777"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14:paraId="4408630A"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14:paraId="10CC501A" w14:textId="77777777"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14:paraId="0929A44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14:paraId="1D8FFF6D" w14:textId="77777777"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14:paraId="3846C4F3"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14:paraId="0DFE7BA4"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14:paraId="76DA027D"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14:paraId="249E734B"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14:paraId="6DB9BDB7" w14:textId="77777777"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14:paraId="09AFFB89" w14:textId="77777777"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14:paraId="3F517988" w14:textId="77777777" w:rsidR="009D7E0E" w:rsidRPr="003A57C6" w:rsidRDefault="009D7E0E" w:rsidP="009D7E0E">
      <w:pPr>
        <w:ind w:left="1440"/>
        <w:rPr>
          <w:rFonts w:ascii="Tahoma" w:hAnsi="Tahoma"/>
          <w:sz w:val="20"/>
          <w:szCs w:val="20"/>
        </w:rPr>
      </w:pPr>
    </w:p>
    <w:p w14:paraId="33B02A2D" w14:textId="77777777"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14:paraId="084EDD0A"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54827032" w14:textId="77777777"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14:paraId="2B170468" w14:textId="77777777" w:rsidR="009D7E0E" w:rsidRDefault="009D7E0E" w:rsidP="009D7E0E">
      <w:pPr>
        <w:rPr>
          <w:rFonts w:ascii="Tahoma" w:hAnsi="Tahoma"/>
          <w:sz w:val="22"/>
          <w:szCs w:val="20"/>
        </w:rPr>
      </w:pPr>
    </w:p>
    <w:p w14:paraId="2D10E63F" w14:textId="63868A8D" w:rsidR="009D7E0E" w:rsidRPr="003A57C6" w:rsidRDefault="009D7E0E" w:rsidP="009D7E0E">
      <w:pPr>
        <w:rPr>
          <w:rFonts w:ascii="Tahoma" w:hAnsi="Tahoma"/>
          <w:sz w:val="22"/>
          <w:szCs w:val="20"/>
        </w:rPr>
      </w:pPr>
      <w:r w:rsidRPr="003A57C6">
        <w:rPr>
          <w:rFonts w:ascii="Tahoma" w:hAnsi="Tahoma"/>
          <w:sz w:val="22"/>
          <w:szCs w:val="20"/>
        </w:rPr>
        <w:t xml:space="preserve">On </w:t>
      </w:r>
      <w:r w:rsidR="00656CEC">
        <w:rPr>
          <w:rFonts w:ascii="Tahoma" w:hAnsi="Tahoma"/>
          <w:b/>
          <w:sz w:val="22"/>
          <w:szCs w:val="20"/>
          <w:u w:val="single"/>
        </w:rPr>
        <w:t>January 10</w:t>
      </w:r>
      <w:r w:rsidR="00891206">
        <w:rPr>
          <w:rFonts w:ascii="Tahoma" w:hAnsi="Tahoma"/>
          <w:b/>
          <w:sz w:val="22"/>
          <w:szCs w:val="20"/>
          <w:u w:val="single"/>
        </w:rPr>
        <w:t xml:space="preserve">, </w:t>
      </w:r>
      <w:proofErr w:type="gramStart"/>
      <w:r w:rsidR="00891206">
        <w:rPr>
          <w:rFonts w:ascii="Tahoma" w:hAnsi="Tahoma"/>
          <w:b/>
          <w:sz w:val="22"/>
          <w:szCs w:val="20"/>
          <w:u w:val="single"/>
        </w:rPr>
        <w:t>202</w:t>
      </w:r>
      <w:r w:rsidR="00656CEC">
        <w:rPr>
          <w:rFonts w:ascii="Tahoma" w:hAnsi="Tahoma"/>
          <w:b/>
          <w:sz w:val="22"/>
          <w:szCs w:val="20"/>
          <w:u w:val="single"/>
        </w:rPr>
        <w:t>2</w:t>
      </w:r>
      <w:proofErr w:type="gramEnd"/>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14:paraId="7C5DB7E7" w14:textId="77777777" w:rsidR="009D7E0E" w:rsidRDefault="009D7E0E" w:rsidP="009D7E0E">
      <w:pPr>
        <w:rPr>
          <w:rFonts w:ascii="Tahoma" w:hAnsi="Tahoma"/>
          <w:sz w:val="22"/>
          <w:szCs w:val="20"/>
        </w:rPr>
      </w:pPr>
      <w:r w:rsidRPr="003A57C6">
        <w:rPr>
          <w:rFonts w:ascii="Tahoma" w:hAnsi="Tahoma"/>
          <w:sz w:val="22"/>
          <w:szCs w:val="20"/>
        </w:rPr>
        <w:t xml:space="preserve">  </w:t>
      </w:r>
    </w:p>
    <w:p w14:paraId="326521E3" w14:textId="77777777" w:rsidR="009D7E0E" w:rsidRDefault="009D7E0E" w:rsidP="009D7E0E">
      <w:pPr>
        <w:rPr>
          <w:rFonts w:ascii="Tahoma" w:hAnsi="Tahoma"/>
          <w:sz w:val="22"/>
          <w:szCs w:val="20"/>
        </w:rPr>
      </w:pPr>
    </w:p>
    <w:p w14:paraId="6CD1DCCD" w14:textId="77777777" w:rsidR="009D7E0E" w:rsidRDefault="009D7E0E" w:rsidP="009D7E0E">
      <w:pPr>
        <w:rPr>
          <w:rFonts w:ascii="Tahoma" w:hAnsi="Tahoma"/>
          <w:sz w:val="22"/>
          <w:szCs w:val="20"/>
        </w:rPr>
      </w:pPr>
    </w:p>
    <w:p w14:paraId="4A108E6C" w14:textId="77777777" w:rsidR="009D7E0E" w:rsidRDefault="009D7E0E" w:rsidP="009D7E0E">
      <w:pPr>
        <w:rPr>
          <w:rFonts w:ascii="Tahoma" w:hAnsi="Tahoma"/>
          <w:sz w:val="22"/>
          <w:szCs w:val="20"/>
        </w:rPr>
      </w:pPr>
    </w:p>
    <w:p w14:paraId="78349913" w14:textId="77777777" w:rsidR="0043281C" w:rsidRDefault="0043281C" w:rsidP="009D7E0E">
      <w:pPr>
        <w:rPr>
          <w:rFonts w:ascii="Tahoma" w:hAnsi="Tahoma"/>
          <w:sz w:val="22"/>
          <w:szCs w:val="20"/>
        </w:rPr>
      </w:pPr>
    </w:p>
    <w:p w14:paraId="14E177EC" w14:textId="0DE107EB" w:rsidR="0043281C" w:rsidRDefault="0043281C" w:rsidP="009D7E0E">
      <w:pPr>
        <w:rPr>
          <w:rFonts w:ascii="Tahoma" w:hAnsi="Tahoma"/>
          <w:sz w:val="22"/>
          <w:szCs w:val="20"/>
        </w:rPr>
      </w:pPr>
    </w:p>
    <w:p w14:paraId="0CF96F7B" w14:textId="77777777" w:rsidR="00600E86" w:rsidRDefault="00600E86" w:rsidP="009D7E0E">
      <w:pPr>
        <w:rPr>
          <w:rFonts w:ascii="Tahoma" w:hAnsi="Tahoma"/>
          <w:sz w:val="22"/>
          <w:szCs w:val="20"/>
        </w:rPr>
      </w:pPr>
    </w:p>
    <w:p w14:paraId="28C262B1" w14:textId="77777777" w:rsidR="00A250A0" w:rsidRPr="003A57C6" w:rsidRDefault="00A250A0" w:rsidP="009D7E0E">
      <w:pPr>
        <w:rPr>
          <w:rFonts w:ascii="Tahoma" w:hAnsi="Tahoma"/>
          <w:sz w:val="22"/>
          <w:szCs w:val="20"/>
        </w:rPr>
      </w:pPr>
    </w:p>
    <w:p w14:paraId="4450DE7E" w14:textId="77777777" w:rsidR="009D7E0E" w:rsidRPr="00B13E0F" w:rsidRDefault="009D7E0E" w:rsidP="009D7E0E">
      <w:pPr>
        <w:pStyle w:val="Heading5"/>
        <w:rPr>
          <w:sz w:val="28"/>
          <w:szCs w:val="28"/>
        </w:rPr>
      </w:pPr>
      <w:r w:rsidRPr="00B13E0F">
        <w:rPr>
          <w:sz w:val="28"/>
          <w:szCs w:val="28"/>
        </w:rPr>
        <w:lastRenderedPageBreak/>
        <w:t>Agenda</w:t>
      </w:r>
    </w:p>
    <w:p w14:paraId="6D745878" w14:textId="77777777" w:rsidR="009D7E0E" w:rsidRPr="00250FD9" w:rsidRDefault="009D7E0E" w:rsidP="009D7E0E">
      <w:pPr>
        <w:tabs>
          <w:tab w:val="left" w:pos="992"/>
          <w:tab w:val="center" w:pos="4680"/>
        </w:tabs>
        <w:jc w:val="center"/>
        <w:rPr>
          <w:b/>
          <w:bCs/>
        </w:rPr>
      </w:pPr>
      <w:r w:rsidRPr="00250FD9">
        <w:rPr>
          <w:b/>
          <w:bCs/>
        </w:rPr>
        <w:t>Booker ISD Board of Trustees</w:t>
      </w:r>
    </w:p>
    <w:p w14:paraId="2372E57D" w14:textId="0D036697" w:rsidR="009D7E0E" w:rsidRPr="00250FD9" w:rsidRDefault="009D7E0E" w:rsidP="009D7E0E">
      <w:pPr>
        <w:jc w:val="center"/>
        <w:rPr>
          <w:b/>
          <w:bCs/>
        </w:rPr>
      </w:pPr>
      <w:r w:rsidRPr="00250FD9">
        <w:rPr>
          <w:b/>
          <w:bCs/>
        </w:rPr>
        <w:t xml:space="preserve">Regular Meeting     </w:t>
      </w:r>
      <w:r w:rsidR="00656CEC">
        <w:rPr>
          <w:b/>
          <w:bCs/>
        </w:rPr>
        <w:t>January 13</w:t>
      </w:r>
      <w:r w:rsidR="008C2FCB">
        <w:rPr>
          <w:b/>
          <w:bCs/>
        </w:rPr>
        <w:t xml:space="preserve">, </w:t>
      </w:r>
      <w:r w:rsidR="00012E75">
        <w:rPr>
          <w:b/>
          <w:bCs/>
        </w:rPr>
        <w:t>202</w:t>
      </w:r>
      <w:r w:rsidR="00656CEC">
        <w:rPr>
          <w:b/>
          <w:bCs/>
        </w:rPr>
        <w:t>2</w:t>
      </w:r>
    </w:p>
    <w:p w14:paraId="09DAA37C" w14:textId="77777777" w:rsidR="009D7E0E" w:rsidRDefault="009D7E0E" w:rsidP="009D7E0E">
      <w:pPr>
        <w:jc w:val="center"/>
        <w:rPr>
          <w:b/>
          <w:bCs/>
        </w:rPr>
      </w:pPr>
      <w:r w:rsidRPr="00250FD9">
        <w:rPr>
          <w:b/>
          <w:bCs/>
        </w:rPr>
        <w:t>T</w:t>
      </w:r>
      <w:r w:rsidR="008C2FCB">
        <w:rPr>
          <w:b/>
          <w:bCs/>
        </w:rPr>
        <w:t>hur</w:t>
      </w:r>
      <w:r w:rsidRPr="00250FD9">
        <w:rPr>
          <w:b/>
          <w:bCs/>
        </w:rPr>
        <w:t xml:space="preserve">sday, </w:t>
      </w:r>
      <w:r>
        <w:rPr>
          <w:b/>
          <w:bCs/>
        </w:rPr>
        <w:t>7:0</w:t>
      </w:r>
      <w:r w:rsidRPr="00250FD9">
        <w:rPr>
          <w:b/>
          <w:bCs/>
        </w:rPr>
        <w:t>0 p.m.     Administrative</w:t>
      </w:r>
      <w:r>
        <w:rPr>
          <w:b/>
          <w:bCs/>
        </w:rPr>
        <w:t xml:space="preserve"> Center</w:t>
      </w:r>
    </w:p>
    <w:p w14:paraId="23BE92EE" w14:textId="77777777"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14:paraId="611787DB" w14:textId="77777777" w:rsidR="009D7E0E" w:rsidRDefault="009D7E0E" w:rsidP="009D7E0E">
      <w:pPr>
        <w:jc w:val="center"/>
        <w:rPr>
          <w:b/>
          <w:bCs/>
        </w:rPr>
      </w:pPr>
      <w:r>
        <w:rPr>
          <w:b/>
          <w:bCs/>
        </w:rPr>
        <w:t>Booker, TX   79005</w:t>
      </w:r>
    </w:p>
    <w:p w14:paraId="5EC3BCC4" w14:textId="77777777" w:rsidR="009D7E0E" w:rsidRPr="00FD1F84" w:rsidRDefault="009D7E0E" w:rsidP="009D7E0E">
      <w:pPr>
        <w:tabs>
          <w:tab w:val="left" w:pos="4125"/>
        </w:tabs>
        <w:rPr>
          <w:sz w:val="16"/>
          <w:szCs w:val="16"/>
        </w:rPr>
      </w:pPr>
      <w:r>
        <w:tab/>
      </w:r>
    </w:p>
    <w:p w14:paraId="162D8DBD" w14:textId="77777777"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14:paraId="6CA339AA" w14:textId="77777777" w:rsidR="009D7E0E" w:rsidRPr="001A7504" w:rsidRDefault="009D7E0E" w:rsidP="009D7E0E">
      <w:pPr>
        <w:ind w:left="720"/>
        <w:jc w:val="both"/>
        <w:rPr>
          <w:sz w:val="16"/>
          <w:szCs w:val="16"/>
        </w:rPr>
      </w:pPr>
    </w:p>
    <w:p w14:paraId="4CE81CD4" w14:textId="77777777"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14:paraId="7FA6C468" w14:textId="77777777"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14:paraId="3BC9D05A" w14:textId="77777777"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14:paraId="484AEF3A" w14:textId="77777777"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14:paraId="7DC85870" w14:textId="77777777"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14:paraId="09F5AEC3" w14:textId="77777777"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14:paraId="313E1BDF" w14:textId="77777777"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14:paraId="36C01A38" w14:textId="77777777"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14:paraId="02BAB8E1" w14:textId="77777777" w:rsidR="009D7E0E" w:rsidRPr="00DE6641" w:rsidRDefault="009D7E0E" w:rsidP="00DE6641">
      <w:pPr>
        <w:pStyle w:val="BodyTextIndent"/>
        <w:ind w:hanging="720"/>
        <w:jc w:val="left"/>
        <w:rPr>
          <w:rFonts w:ascii="Times New Roman" w:hAnsi="Times New Roman"/>
          <w:sz w:val="16"/>
          <w:szCs w:val="16"/>
        </w:rPr>
      </w:pPr>
      <w:r>
        <w:rPr>
          <w:rFonts w:ascii="Times New Roman" w:hAnsi="Times New Roman"/>
          <w:sz w:val="16"/>
          <w:szCs w:val="16"/>
        </w:rPr>
        <w:t>representatives to</w:t>
      </w:r>
      <w:r w:rsidRPr="001A7504">
        <w:rPr>
          <w:rFonts w:ascii="Times New Roman" w:hAnsi="Times New Roman"/>
          <w:sz w:val="16"/>
          <w:szCs w:val="16"/>
        </w:rPr>
        <w:t xml:space="preserve"> follow, i</w:t>
      </w:r>
      <w:r>
        <w:rPr>
          <w:rFonts w:ascii="Times New Roman" w:hAnsi="Times New Roman"/>
          <w:sz w:val="16"/>
          <w:szCs w:val="16"/>
        </w:rPr>
        <w:t xml:space="preserve">n </w:t>
      </w:r>
      <w:r w:rsidRPr="001A7504">
        <w:rPr>
          <w:sz w:val="16"/>
          <w:szCs w:val="16"/>
        </w:rPr>
        <w:t>Consultation with representatives of employee groups</w:t>
      </w:r>
    </w:p>
    <w:p w14:paraId="50533DBE" w14:textId="77777777" w:rsidR="009D7E0E" w:rsidRDefault="009D7E0E" w:rsidP="009D7E0E">
      <w:pPr>
        <w:pStyle w:val="BodyTextIndent"/>
        <w:ind w:hanging="720"/>
        <w:jc w:val="left"/>
        <w:rPr>
          <w:rFonts w:cs="Arial"/>
          <w:sz w:val="28"/>
          <w:u w:val="single"/>
        </w:rPr>
      </w:pPr>
    </w:p>
    <w:p w14:paraId="24749019" w14:textId="77777777" w:rsidR="009D7E0E" w:rsidRDefault="009D7E0E" w:rsidP="009D7E0E">
      <w:pPr>
        <w:pStyle w:val="Heading1"/>
        <w:rPr>
          <w:sz w:val="28"/>
          <w:u w:val="single"/>
        </w:rPr>
      </w:pPr>
      <w:r>
        <w:rPr>
          <w:rFonts w:ascii="Arial" w:hAnsi="Arial" w:cs="Arial"/>
          <w:sz w:val="28"/>
          <w:u w:val="single"/>
        </w:rPr>
        <w:t>Order of Business</w:t>
      </w:r>
    </w:p>
    <w:p w14:paraId="26C8D30B" w14:textId="77777777" w:rsidR="009D7E0E" w:rsidRPr="00FD1F84" w:rsidRDefault="009D7E0E" w:rsidP="009D7E0E">
      <w:pPr>
        <w:rPr>
          <w:sz w:val="16"/>
          <w:szCs w:val="16"/>
          <w:u w:val="double"/>
        </w:rPr>
      </w:pPr>
    </w:p>
    <w:p w14:paraId="01551D2C" w14:textId="77777777" w:rsidR="009D7E0E" w:rsidRDefault="009D7E0E" w:rsidP="009D7E0E">
      <w:pPr>
        <w:spacing w:line="480" w:lineRule="auto"/>
        <w:ind w:left="360"/>
      </w:pPr>
      <w:r>
        <w:t>1.   Establish Quorum</w:t>
      </w:r>
    </w:p>
    <w:p w14:paraId="394CE219" w14:textId="78BE22EC" w:rsidR="00BE6498" w:rsidRDefault="009D7E0E" w:rsidP="00BE6498">
      <w:pPr>
        <w:ind w:left="360"/>
      </w:pPr>
      <w:r w:rsidRPr="00C86B9B">
        <w:t>2.   Invocation – Pledge of Allegiance</w:t>
      </w:r>
    </w:p>
    <w:p w14:paraId="77B0E345" w14:textId="77777777" w:rsidR="004F3187" w:rsidRDefault="004F3187" w:rsidP="00294B6E"/>
    <w:p w14:paraId="441BCF16" w14:textId="09C2C536" w:rsidR="009D7E0E" w:rsidRPr="00C86B9B" w:rsidRDefault="009D7E0E" w:rsidP="004F3187">
      <w:pPr>
        <w:numPr>
          <w:ilvl w:val="0"/>
          <w:numId w:val="7"/>
        </w:numPr>
      </w:pPr>
      <w:r w:rsidRPr="00C86B9B">
        <w:t xml:space="preserve">Approval of minutes for regular meeting held </w:t>
      </w:r>
      <w:r w:rsidR="00294B6E">
        <w:t>December 16</w:t>
      </w:r>
      <w:r w:rsidR="00904C71" w:rsidRPr="00C86B9B">
        <w:t>, 20</w:t>
      </w:r>
      <w:r w:rsidR="008C2FCB">
        <w:t>2</w:t>
      </w:r>
      <w:r w:rsidR="004E397D">
        <w:t>1</w:t>
      </w:r>
      <w:r w:rsidR="004F3187">
        <w:t>.</w:t>
      </w:r>
    </w:p>
    <w:p w14:paraId="79E46305" w14:textId="77777777" w:rsidR="009D7E0E" w:rsidRPr="00FD1F84" w:rsidRDefault="009D7E0E" w:rsidP="009D7E0E">
      <w:pPr>
        <w:rPr>
          <w:sz w:val="16"/>
          <w:szCs w:val="16"/>
        </w:rPr>
      </w:pPr>
    </w:p>
    <w:p w14:paraId="49B7A376" w14:textId="77777777" w:rsidR="00904C71" w:rsidRDefault="00904C71" w:rsidP="00904C71">
      <w:pPr>
        <w:pStyle w:val="Heading2"/>
        <w:rPr>
          <w:sz w:val="28"/>
        </w:rPr>
      </w:pPr>
      <w:r>
        <w:rPr>
          <w:sz w:val="28"/>
        </w:rPr>
        <w:t>Public Participation</w:t>
      </w:r>
    </w:p>
    <w:p w14:paraId="2506CE65" w14:textId="77777777" w:rsidR="00904C71" w:rsidRPr="00FD1F84" w:rsidRDefault="00904C71" w:rsidP="00904C71">
      <w:pPr>
        <w:rPr>
          <w:sz w:val="16"/>
          <w:szCs w:val="16"/>
        </w:rPr>
      </w:pPr>
    </w:p>
    <w:p w14:paraId="1128BB15" w14:textId="55FEEB89" w:rsidR="00904C71" w:rsidRDefault="00904C71" w:rsidP="004F3187">
      <w:pPr>
        <w:pStyle w:val="ListParagraph"/>
        <w:numPr>
          <w:ilvl w:val="0"/>
          <w:numId w:val="7"/>
        </w:numPr>
      </w:pPr>
      <w:r>
        <w:t>Public Participation – Limited to five minutes per individual or group on the same topic</w:t>
      </w:r>
      <w:r w:rsidR="007D4C53">
        <w:t xml:space="preserve">. </w:t>
      </w:r>
      <w:r>
        <w:t>For an extensive presentation, file a written request with the superintendent five days prior to the regular board meeting.</w:t>
      </w:r>
    </w:p>
    <w:p w14:paraId="629DC58E" w14:textId="77777777" w:rsidR="00904C71" w:rsidRPr="00FD1F84" w:rsidRDefault="00904C71" w:rsidP="00904C71">
      <w:pPr>
        <w:rPr>
          <w:sz w:val="16"/>
          <w:szCs w:val="16"/>
        </w:rPr>
      </w:pPr>
    </w:p>
    <w:p w14:paraId="59B0C9E0" w14:textId="77777777" w:rsidR="00904C71" w:rsidRDefault="00904C71" w:rsidP="00904C71">
      <w:pPr>
        <w:pStyle w:val="Heading3"/>
        <w:rPr>
          <w:sz w:val="28"/>
          <w:u w:val="single"/>
        </w:rPr>
      </w:pPr>
      <w:r>
        <w:rPr>
          <w:sz w:val="28"/>
          <w:u w:val="single"/>
        </w:rPr>
        <w:t>Reports/Action</w:t>
      </w:r>
    </w:p>
    <w:p w14:paraId="6E3D88CA" w14:textId="77777777" w:rsidR="00C86B9B" w:rsidRPr="00B96F4C" w:rsidRDefault="00904C71" w:rsidP="00B96F4C">
      <w:pPr>
        <w:pStyle w:val="Heading3"/>
        <w:rPr>
          <w:sz w:val="16"/>
          <w:szCs w:val="16"/>
          <w:highlight w:val="yellow"/>
        </w:rPr>
      </w:pPr>
      <w:r w:rsidRPr="00FD1F84">
        <w:rPr>
          <w:sz w:val="16"/>
          <w:szCs w:val="16"/>
          <w:highlight w:val="yellow"/>
        </w:rPr>
        <w:t xml:space="preserve">                                                                                                                        </w:t>
      </w:r>
      <w:r w:rsidR="00B96F4C">
        <w:rPr>
          <w:sz w:val="16"/>
          <w:szCs w:val="16"/>
          <w:highlight w:val="yellow"/>
        </w:rPr>
        <w:t xml:space="preserve"> </w:t>
      </w:r>
    </w:p>
    <w:p w14:paraId="49B5953C" w14:textId="77777777" w:rsidR="00904C71" w:rsidRDefault="00904C71" w:rsidP="004F3187">
      <w:pPr>
        <w:pStyle w:val="ListParagraph"/>
        <w:numPr>
          <w:ilvl w:val="0"/>
          <w:numId w:val="7"/>
        </w:numPr>
      </w:pPr>
      <w:r>
        <w:t>Approve financial statements and reports</w:t>
      </w:r>
    </w:p>
    <w:p w14:paraId="562AEF58" w14:textId="77777777" w:rsidR="00904C71" w:rsidRDefault="00904C71" w:rsidP="004F3187">
      <w:pPr>
        <w:numPr>
          <w:ilvl w:val="1"/>
          <w:numId w:val="7"/>
        </w:numPr>
      </w:pPr>
      <w:r>
        <w:t>Financial statements</w:t>
      </w:r>
    </w:p>
    <w:p w14:paraId="482CE6EC" w14:textId="77777777" w:rsidR="00904C71" w:rsidRDefault="00904C71" w:rsidP="004F3187">
      <w:pPr>
        <w:numPr>
          <w:ilvl w:val="1"/>
          <w:numId w:val="7"/>
        </w:numPr>
      </w:pPr>
      <w:r>
        <w:t>Current bills</w:t>
      </w:r>
    </w:p>
    <w:p w14:paraId="7DA3D169" w14:textId="77777777" w:rsidR="00904C71" w:rsidRDefault="00904C71" w:rsidP="004F3187">
      <w:pPr>
        <w:numPr>
          <w:ilvl w:val="1"/>
          <w:numId w:val="7"/>
        </w:numPr>
      </w:pPr>
      <w:r>
        <w:t>Activity fund report</w:t>
      </w:r>
    </w:p>
    <w:p w14:paraId="10A595A5" w14:textId="77777777" w:rsidR="00904C71" w:rsidRDefault="00904C71" w:rsidP="004F3187">
      <w:pPr>
        <w:numPr>
          <w:ilvl w:val="1"/>
          <w:numId w:val="7"/>
        </w:numPr>
      </w:pPr>
      <w:r>
        <w:t xml:space="preserve">Buddy Wright Trust report </w:t>
      </w:r>
    </w:p>
    <w:p w14:paraId="3B6A8F04" w14:textId="77777777" w:rsidR="00904C71" w:rsidRDefault="00904C71" w:rsidP="004F3187">
      <w:pPr>
        <w:numPr>
          <w:ilvl w:val="1"/>
          <w:numId w:val="7"/>
        </w:numPr>
      </w:pPr>
      <w:r>
        <w:t>Recycle Center</w:t>
      </w:r>
    </w:p>
    <w:p w14:paraId="01FD6F83" w14:textId="77777777" w:rsidR="00904C71" w:rsidRDefault="00904C71" w:rsidP="00904C71"/>
    <w:p w14:paraId="72ABAD02" w14:textId="77777777" w:rsidR="00904C71" w:rsidRDefault="00904C71" w:rsidP="004F3187">
      <w:pPr>
        <w:pStyle w:val="ListParagraph"/>
        <w:numPr>
          <w:ilvl w:val="0"/>
          <w:numId w:val="7"/>
        </w:numPr>
      </w:pPr>
      <w:r>
        <w:t>Enrollment</w:t>
      </w:r>
    </w:p>
    <w:p w14:paraId="3F191D51" w14:textId="77777777" w:rsidR="00904C71" w:rsidRDefault="00904C71" w:rsidP="00904C71">
      <w:pPr>
        <w:pStyle w:val="ListParagraph"/>
      </w:pPr>
    </w:p>
    <w:p w14:paraId="41867315" w14:textId="77777777" w:rsidR="00904C71" w:rsidRDefault="00904C71" w:rsidP="004F3187">
      <w:pPr>
        <w:pStyle w:val="ListParagraph"/>
        <w:numPr>
          <w:ilvl w:val="0"/>
          <w:numId w:val="7"/>
        </w:numPr>
      </w:pPr>
      <w:r>
        <w:t>Administrative Staff Reports</w:t>
      </w:r>
    </w:p>
    <w:p w14:paraId="5DF9D17B" w14:textId="77777777" w:rsidR="00904C71" w:rsidRDefault="00904C71" w:rsidP="004F3187">
      <w:pPr>
        <w:pStyle w:val="ListParagraph"/>
        <w:numPr>
          <w:ilvl w:val="1"/>
          <w:numId w:val="7"/>
        </w:numPr>
      </w:pPr>
      <w:r>
        <w:t>Elementary Principal</w:t>
      </w:r>
    </w:p>
    <w:p w14:paraId="53E64841" w14:textId="77777777" w:rsidR="00904C71" w:rsidRPr="00363CA6" w:rsidRDefault="00904C71" w:rsidP="004F3187">
      <w:pPr>
        <w:pStyle w:val="ListParagraph"/>
        <w:numPr>
          <w:ilvl w:val="1"/>
          <w:numId w:val="7"/>
        </w:numPr>
      </w:pPr>
      <w:r w:rsidRPr="00363CA6">
        <w:t>JH/HS Principal</w:t>
      </w:r>
    </w:p>
    <w:p w14:paraId="446EC705" w14:textId="77777777" w:rsidR="00904C71" w:rsidRPr="00363CA6" w:rsidRDefault="00904C71" w:rsidP="004F3187">
      <w:pPr>
        <w:pStyle w:val="ListParagraph"/>
        <w:numPr>
          <w:ilvl w:val="1"/>
          <w:numId w:val="7"/>
        </w:numPr>
      </w:pPr>
      <w:r w:rsidRPr="00363CA6">
        <w:t>Athletic Director</w:t>
      </w:r>
    </w:p>
    <w:p w14:paraId="26E0E121" w14:textId="2A28873C" w:rsidR="00DD3527" w:rsidRDefault="00904C71" w:rsidP="00904C71">
      <w:pPr>
        <w:pStyle w:val="ListParagraph"/>
        <w:numPr>
          <w:ilvl w:val="1"/>
          <w:numId w:val="7"/>
        </w:numPr>
      </w:pPr>
      <w:r w:rsidRPr="00363CA6">
        <w:t>Curriculum Director</w:t>
      </w:r>
    </w:p>
    <w:p w14:paraId="7DA45F04" w14:textId="77777777" w:rsidR="00DD3527" w:rsidRDefault="00DD3527" w:rsidP="00904C71"/>
    <w:p w14:paraId="33BB40BF" w14:textId="17BD27BF" w:rsidR="00904C71" w:rsidRPr="004075E9" w:rsidRDefault="00904C71" w:rsidP="004F3187">
      <w:pPr>
        <w:pStyle w:val="ListParagraph"/>
        <w:numPr>
          <w:ilvl w:val="0"/>
          <w:numId w:val="7"/>
        </w:numPr>
      </w:pPr>
      <w:r>
        <w:t>Superintendent’s report</w:t>
      </w:r>
    </w:p>
    <w:p w14:paraId="31AFA8D1" w14:textId="5AB354A6" w:rsidR="00904C71" w:rsidRDefault="00904C71" w:rsidP="004F3187">
      <w:pPr>
        <w:numPr>
          <w:ilvl w:val="1"/>
          <w:numId w:val="7"/>
        </w:numPr>
      </w:pPr>
      <w:r>
        <w:t>Maintenance projects</w:t>
      </w:r>
    </w:p>
    <w:p w14:paraId="2CC34DA8" w14:textId="4B13354A" w:rsidR="00516C9B" w:rsidRDefault="00516C9B" w:rsidP="004F3187">
      <w:pPr>
        <w:numPr>
          <w:ilvl w:val="1"/>
          <w:numId w:val="7"/>
        </w:numPr>
      </w:pPr>
      <w:r>
        <w:t>Covid Report</w:t>
      </w:r>
    </w:p>
    <w:p w14:paraId="6CF89F3D" w14:textId="77777777" w:rsidR="00904C71" w:rsidRDefault="00904C71" w:rsidP="004F3187">
      <w:pPr>
        <w:numPr>
          <w:ilvl w:val="1"/>
          <w:numId w:val="7"/>
        </w:numPr>
      </w:pPr>
      <w:r>
        <w:t>Other</w:t>
      </w:r>
    </w:p>
    <w:p w14:paraId="0CE0E9C4" w14:textId="177BFA46" w:rsidR="0026728B" w:rsidRDefault="00904C71" w:rsidP="004F3187">
      <w:pPr>
        <w:numPr>
          <w:ilvl w:val="1"/>
          <w:numId w:val="7"/>
        </w:numPr>
      </w:pPr>
      <w:r w:rsidRPr="00E9618B">
        <w:lastRenderedPageBreak/>
        <w:t>Take action if needed</w:t>
      </w:r>
    </w:p>
    <w:p w14:paraId="476B4CDA" w14:textId="77777777" w:rsidR="00AF1AF5" w:rsidRDefault="00AF1AF5" w:rsidP="00322F4A"/>
    <w:p w14:paraId="6EF080F2" w14:textId="21F894A4" w:rsidR="00294B6E" w:rsidRDefault="00294B6E" w:rsidP="00294B6E">
      <w:pPr>
        <w:numPr>
          <w:ilvl w:val="0"/>
          <w:numId w:val="7"/>
        </w:numPr>
      </w:pPr>
      <w:proofErr w:type="gramStart"/>
      <w:r w:rsidRPr="008B0FF2">
        <w:t>Take action</w:t>
      </w:r>
      <w:proofErr w:type="gramEnd"/>
      <w:r w:rsidRPr="008B0FF2">
        <w:t xml:space="preserve"> on Annual Investment Policy for year ending December 31, 202</w:t>
      </w:r>
      <w:r w:rsidR="000F20F1">
        <w:t>2</w:t>
      </w:r>
    </w:p>
    <w:p w14:paraId="717F5FD8" w14:textId="77777777" w:rsidR="000F20F1" w:rsidRDefault="000F20F1" w:rsidP="000F20F1">
      <w:pPr>
        <w:ind w:left="720"/>
      </w:pPr>
    </w:p>
    <w:p w14:paraId="71237BAB" w14:textId="33C65BF7" w:rsidR="000F20F1" w:rsidRPr="008B0FF2" w:rsidRDefault="000F20F1" w:rsidP="00294B6E">
      <w:pPr>
        <w:numPr>
          <w:ilvl w:val="0"/>
          <w:numId w:val="7"/>
        </w:numPr>
      </w:pPr>
      <w:r>
        <w:t xml:space="preserve">Approved Joint Election Agreement with the City of Booker </w:t>
      </w:r>
    </w:p>
    <w:p w14:paraId="7B87A753" w14:textId="77777777" w:rsidR="007B28A7" w:rsidRDefault="007B28A7" w:rsidP="007B28A7"/>
    <w:p w14:paraId="75EB8DEC" w14:textId="39727981" w:rsidR="004F3187" w:rsidRPr="007D4F6A" w:rsidRDefault="004F3187" w:rsidP="004F3187">
      <w:pPr>
        <w:pStyle w:val="ListParagraph"/>
        <w:numPr>
          <w:ilvl w:val="0"/>
          <w:numId w:val="7"/>
        </w:numPr>
      </w:pPr>
      <w:r w:rsidRPr="007D4F6A">
        <w:t xml:space="preserve">Review timeline for May </w:t>
      </w:r>
      <w:r w:rsidR="007D4F6A" w:rsidRPr="007D4F6A">
        <w:t xml:space="preserve">7, </w:t>
      </w:r>
      <w:r w:rsidR="007D4C53" w:rsidRPr="007D4F6A">
        <w:t>2022,</w:t>
      </w:r>
      <w:r w:rsidRPr="007D4F6A">
        <w:t xml:space="preserve"> Board of Trustees election</w:t>
      </w:r>
    </w:p>
    <w:p w14:paraId="68B097D5" w14:textId="47FED8E2" w:rsidR="004F3187" w:rsidRPr="007D4F6A" w:rsidRDefault="004F3187" w:rsidP="004F3187">
      <w:pPr>
        <w:numPr>
          <w:ilvl w:val="1"/>
          <w:numId w:val="7"/>
        </w:numPr>
      </w:pPr>
      <w:r w:rsidRPr="007D4F6A">
        <w:t xml:space="preserve">First day to file is </w:t>
      </w:r>
      <w:r w:rsidR="007D4F6A" w:rsidRPr="007D4F6A">
        <w:t>Wednesday, January 19, 2022</w:t>
      </w:r>
    </w:p>
    <w:p w14:paraId="59BDC562" w14:textId="350B96DD" w:rsidR="004F3187" w:rsidRPr="003E1BB5" w:rsidRDefault="004F3187" w:rsidP="004F3187">
      <w:pPr>
        <w:numPr>
          <w:ilvl w:val="1"/>
          <w:numId w:val="7"/>
        </w:numPr>
      </w:pPr>
      <w:r w:rsidRPr="003E1BB5">
        <w:t xml:space="preserve">Last day to file is </w:t>
      </w:r>
      <w:r w:rsidR="007D4F6A" w:rsidRPr="003E1BB5">
        <w:t>Friday, February 18, 2022</w:t>
      </w:r>
    </w:p>
    <w:p w14:paraId="604A15DE" w14:textId="749DC416" w:rsidR="004F3187" w:rsidRPr="003E1BB5" w:rsidRDefault="004F3187" w:rsidP="004F3187">
      <w:pPr>
        <w:numPr>
          <w:ilvl w:val="1"/>
          <w:numId w:val="7"/>
        </w:numPr>
      </w:pPr>
      <w:r w:rsidRPr="003E1BB5">
        <w:t xml:space="preserve">Place </w:t>
      </w:r>
      <w:r w:rsidR="003E1BB5" w:rsidRPr="003E1BB5">
        <w:t>4</w:t>
      </w:r>
      <w:r w:rsidRPr="003E1BB5">
        <w:t xml:space="preserve"> held by </w:t>
      </w:r>
      <w:r w:rsidR="003E1BB5" w:rsidRPr="003E1BB5">
        <w:t>Wayne Floyd</w:t>
      </w:r>
      <w:r w:rsidRPr="003E1BB5">
        <w:t xml:space="preserve">  </w:t>
      </w:r>
    </w:p>
    <w:p w14:paraId="4E108144" w14:textId="598E8ED3" w:rsidR="004F3187" w:rsidRPr="003E1BB5" w:rsidRDefault="004F3187" w:rsidP="003E1BB5">
      <w:pPr>
        <w:numPr>
          <w:ilvl w:val="1"/>
          <w:numId w:val="7"/>
        </w:numPr>
      </w:pPr>
      <w:r w:rsidRPr="003E1BB5">
        <w:t xml:space="preserve">Place </w:t>
      </w:r>
      <w:r w:rsidR="003E1BB5" w:rsidRPr="003E1BB5">
        <w:t>5</w:t>
      </w:r>
      <w:r w:rsidRPr="003E1BB5">
        <w:t xml:space="preserve"> held by </w:t>
      </w:r>
      <w:r w:rsidR="003E1BB5" w:rsidRPr="003E1BB5">
        <w:t>Alma De Lara</w:t>
      </w:r>
    </w:p>
    <w:p w14:paraId="36DB229F" w14:textId="77777777" w:rsidR="009D7E0E" w:rsidRPr="00034F1B" w:rsidRDefault="009D7E0E" w:rsidP="00034F1B">
      <w:r w:rsidRPr="00034F1B">
        <w:tab/>
      </w:r>
    </w:p>
    <w:p w14:paraId="0FCC0D13" w14:textId="77777777" w:rsidR="009D7E0E" w:rsidRDefault="009D7E0E" w:rsidP="009D7E0E">
      <w:pPr>
        <w:pStyle w:val="Heading4"/>
        <w:ind w:left="0"/>
      </w:pPr>
      <w:r w:rsidRPr="00D90B47">
        <w:t>Personnel/Action</w:t>
      </w:r>
    </w:p>
    <w:p w14:paraId="32C9F097" w14:textId="77777777" w:rsidR="000A3C05" w:rsidRDefault="000A3C05" w:rsidP="001D59CE"/>
    <w:p w14:paraId="78B673C5" w14:textId="2C591BE1" w:rsidR="00DF210A" w:rsidRDefault="00DF210A" w:rsidP="00DF210A">
      <w:pPr>
        <w:pStyle w:val="ListParagraph"/>
        <w:numPr>
          <w:ilvl w:val="0"/>
          <w:numId w:val="7"/>
        </w:numPr>
      </w:pPr>
      <w:r w:rsidRPr="00B711DD">
        <w:t>Student Safety</w:t>
      </w:r>
    </w:p>
    <w:p w14:paraId="718F624C" w14:textId="77777777" w:rsidR="00DF210A" w:rsidRDefault="00DF210A" w:rsidP="00DF210A">
      <w:pPr>
        <w:pStyle w:val="ListParagraph"/>
      </w:pPr>
    </w:p>
    <w:p w14:paraId="081F956B" w14:textId="77777777" w:rsidR="008C2FCB" w:rsidRDefault="008C2FCB" w:rsidP="00DF210A">
      <w:pPr>
        <w:pStyle w:val="ListParagraph"/>
        <w:numPr>
          <w:ilvl w:val="0"/>
          <w:numId w:val="7"/>
        </w:numPr>
      </w:pPr>
      <w:r>
        <w:t xml:space="preserve">Discuss Personnel </w:t>
      </w:r>
    </w:p>
    <w:p w14:paraId="3EB3E511" w14:textId="77777777" w:rsidR="008C2FCB" w:rsidRDefault="008C2FCB" w:rsidP="008C2FCB">
      <w:pPr>
        <w:pStyle w:val="ListParagraph"/>
      </w:pPr>
    </w:p>
    <w:p w14:paraId="1C33A77E" w14:textId="5BC2D604" w:rsidR="00C86B9B" w:rsidRDefault="00C86B9B" w:rsidP="00DF210A">
      <w:pPr>
        <w:pStyle w:val="ListParagraph"/>
        <w:numPr>
          <w:ilvl w:val="0"/>
          <w:numId w:val="7"/>
        </w:numPr>
      </w:pPr>
      <w:r>
        <w:t>Staffing Patterns</w:t>
      </w:r>
    </w:p>
    <w:p w14:paraId="7CAB946A" w14:textId="77777777" w:rsidR="000F20F1" w:rsidRDefault="000F20F1" w:rsidP="000F20F1">
      <w:pPr>
        <w:pStyle w:val="ListParagraph"/>
      </w:pPr>
    </w:p>
    <w:p w14:paraId="5C9935A3" w14:textId="2AD7706E" w:rsidR="000F20F1" w:rsidRDefault="00AF1AF5" w:rsidP="00DF210A">
      <w:pPr>
        <w:pStyle w:val="ListParagraph"/>
        <w:numPr>
          <w:ilvl w:val="0"/>
          <w:numId w:val="7"/>
        </w:numPr>
      </w:pPr>
      <w:r>
        <w:t>Approve to hire Nicholas Williams, Jr. as Athletic Director/Head Football Coach/teacher</w:t>
      </w:r>
    </w:p>
    <w:p w14:paraId="4AD7286C" w14:textId="77777777" w:rsidR="00DF210A" w:rsidRDefault="00DF210A" w:rsidP="00DF210A">
      <w:pPr>
        <w:pStyle w:val="ListParagraph"/>
      </w:pPr>
    </w:p>
    <w:p w14:paraId="2BC8E71E" w14:textId="77777777" w:rsidR="00DF210A" w:rsidRPr="00E1022F" w:rsidRDefault="00DF210A" w:rsidP="00DF210A">
      <w:pPr>
        <w:numPr>
          <w:ilvl w:val="0"/>
          <w:numId w:val="7"/>
        </w:numPr>
      </w:pPr>
      <w:r w:rsidRPr="00E1022F">
        <w:t xml:space="preserve">Review evaluation for </w:t>
      </w:r>
      <w:r>
        <w:t>Superintendent, Gary Mills</w:t>
      </w:r>
    </w:p>
    <w:p w14:paraId="77D53ECD" w14:textId="2F0FB075" w:rsidR="00DF210A" w:rsidRPr="00B317ED" w:rsidRDefault="00DF210A" w:rsidP="00DF210A">
      <w:pPr>
        <w:numPr>
          <w:ilvl w:val="1"/>
          <w:numId w:val="7"/>
        </w:numPr>
      </w:pPr>
      <w:r w:rsidRPr="00B317ED">
        <w:t xml:space="preserve">Vote to extend contract from July 1, </w:t>
      </w:r>
      <w:proofErr w:type="gramStart"/>
      <w:r w:rsidRPr="00B317ED">
        <w:t>2022</w:t>
      </w:r>
      <w:proofErr w:type="gramEnd"/>
      <w:r w:rsidRPr="00B317ED">
        <w:t xml:space="preserve"> to June 30</w:t>
      </w:r>
      <w:r w:rsidRPr="00B317ED">
        <w:rPr>
          <w:vertAlign w:val="superscript"/>
        </w:rPr>
        <w:t>th</w:t>
      </w:r>
      <w:r w:rsidRPr="00B317ED">
        <w:t>, 2025.</w:t>
      </w:r>
    </w:p>
    <w:p w14:paraId="09917A5E" w14:textId="77777777" w:rsidR="009D7E0E" w:rsidRDefault="009D7E0E" w:rsidP="009D7E0E"/>
    <w:p w14:paraId="2D1027C4" w14:textId="77777777" w:rsidR="009D7E0E" w:rsidRDefault="009D7E0E" w:rsidP="00DF210A">
      <w:pPr>
        <w:numPr>
          <w:ilvl w:val="0"/>
          <w:numId w:val="7"/>
        </w:numPr>
      </w:pPr>
      <w:r>
        <w:t>Adjourn</w:t>
      </w:r>
    </w:p>
    <w:p w14:paraId="5FD245D8" w14:textId="60B8CBF1" w:rsidR="009D7E0E" w:rsidRDefault="009D7E0E" w:rsidP="009D7E0E">
      <w:pPr>
        <w:pStyle w:val="BodyTextIndent3"/>
        <w:ind w:left="4320" w:firstLine="0"/>
      </w:pPr>
    </w:p>
    <w:p w14:paraId="2C74C095" w14:textId="77777777" w:rsidR="00E87B8B" w:rsidRDefault="00E87B8B" w:rsidP="009D7E0E">
      <w:pPr>
        <w:pStyle w:val="BodyTextIndent3"/>
        <w:ind w:left="4320" w:firstLine="0"/>
      </w:pPr>
    </w:p>
    <w:p w14:paraId="20CE5FCA" w14:textId="77777777" w:rsidR="009D7E0E" w:rsidRDefault="009D7E0E" w:rsidP="009D7E0E">
      <w:pPr>
        <w:pStyle w:val="BodyTextIndent3"/>
        <w:ind w:left="4320" w:firstLine="0"/>
      </w:pPr>
      <w:r>
        <w:t xml:space="preserve">Posted at the administration building on </w:t>
      </w:r>
    </w:p>
    <w:p w14:paraId="283D8693" w14:textId="2AB418C3" w:rsidR="009D7E0E" w:rsidRDefault="008C2FCB" w:rsidP="009D7E0E">
      <w:pPr>
        <w:pStyle w:val="BodyTextIndent3"/>
        <w:ind w:left="4320" w:firstLine="0"/>
      </w:pPr>
      <w:r>
        <w:t xml:space="preserve">Monday, </w:t>
      </w:r>
      <w:r w:rsidR="00656CEC">
        <w:t>January 10</w:t>
      </w:r>
      <w:r>
        <w:t xml:space="preserve">, </w:t>
      </w:r>
      <w:proofErr w:type="gramStart"/>
      <w:r w:rsidR="007D4C53">
        <w:t>202</w:t>
      </w:r>
      <w:r w:rsidR="00656CEC">
        <w:t>2</w:t>
      </w:r>
      <w:proofErr w:type="gramEnd"/>
      <w:r w:rsidR="009D7E0E">
        <w:t xml:space="preserve"> at 4:</w:t>
      </w:r>
      <w:r w:rsidR="007201FD">
        <w:t>0</w:t>
      </w:r>
      <w:r w:rsidR="009D7E0E">
        <w:t>0 p.m.</w:t>
      </w:r>
    </w:p>
    <w:p w14:paraId="5B608619" w14:textId="77777777" w:rsidR="009D7E0E" w:rsidRDefault="009D7E0E" w:rsidP="009D7E0E"/>
    <w:p w14:paraId="21055EFA" w14:textId="77777777" w:rsidR="009D7E0E" w:rsidRDefault="009D7E0E" w:rsidP="009D7E0E">
      <w:pPr>
        <w:ind w:left="4320"/>
      </w:pPr>
      <w:r>
        <w:t>Signed: ___________________________________</w:t>
      </w:r>
    </w:p>
    <w:p w14:paraId="661953E4" w14:textId="77777777" w:rsidR="009D7E0E" w:rsidRDefault="009D7E0E" w:rsidP="009D7E0E">
      <w:pPr>
        <w:ind w:left="4320"/>
      </w:pPr>
      <w:r>
        <w:tab/>
        <w:t xml:space="preserve">  </w:t>
      </w:r>
      <w:r w:rsidR="008C2FCB">
        <w:t>Gary Mills</w:t>
      </w:r>
      <w:r>
        <w:t>, Superintendent</w:t>
      </w:r>
    </w:p>
    <w:p w14:paraId="74B43F12" w14:textId="77777777" w:rsidR="009D7E0E" w:rsidRDefault="009D7E0E" w:rsidP="009D7E0E">
      <w:pPr>
        <w:ind w:left="4320"/>
      </w:pPr>
    </w:p>
    <w:p w14:paraId="41E48F4C" w14:textId="77777777" w:rsidR="009D7E0E" w:rsidRDefault="009D7E0E" w:rsidP="009D7E0E">
      <w:pPr>
        <w:ind w:left="4320"/>
      </w:pPr>
      <w:r>
        <w:t>Signed: ___________________________________</w:t>
      </w:r>
    </w:p>
    <w:p w14:paraId="785A36E4" w14:textId="77777777" w:rsidR="009D7E0E" w:rsidRDefault="009D7E0E" w:rsidP="009D7E0E">
      <w:pPr>
        <w:ind w:left="4320"/>
        <w:rPr>
          <w:lang w:val="es-MX"/>
        </w:rPr>
      </w:pPr>
      <w:r>
        <w:tab/>
        <w:t xml:space="preserve">  </w:t>
      </w:r>
      <w:r w:rsidRPr="00950C96">
        <w:rPr>
          <w:lang w:val="es-MX"/>
        </w:rPr>
        <w:t xml:space="preserve">Debbie Dempsay, Administrative </w:t>
      </w:r>
      <w:proofErr w:type="spellStart"/>
      <w:r>
        <w:rPr>
          <w:lang w:val="es-MX"/>
        </w:rPr>
        <w:t>Secretary</w:t>
      </w:r>
      <w:proofErr w:type="spellEnd"/>
    </w:p>
    <w:p w14:paraId="37F8B254" w14:textId="77777777" w:rsidR="009D7E0E" w:rsidRDefault="009D7E0E" w:rsidP="009D7E0E">
      <w:pPr>
        <w:ind w:left="4320"/>
        <w:rPr>
          <w:lang w:val="es-MX"/>
        </w:rPr>
      </w:pPr>
    </w:p>
    <w:p w14:paraId="5ADE10C3" w14:textId="77777777" w:rsidR="009D7E0E" w:rsidRDefault="009D7E0E" w:rsidP="009D7E0E">
      <w:pPr>
        <w:ind w:left="4320"/>
        <w:rPr>
          <w:lang w:val="es-MX"/>
        </w:rPr>
      </w:pPr>
    </w:p>
    <w:p w14:paraId="7941D18F" w14:textId="5A26C61B" w:rsidR="00A250A0" w:rsidRDefault="00A250A0" w:rsidP="00A250A0">
      <w:pPr>
        <w:rPr>
          <w:lang w:val="es-US"/>
        </w:rPr>
      </w:pPr>
    </w:p>
    <w:p w14:paraId="1C8AEEC6" w14:textId="18F6EA2A" w:rsidR="00656CEC" w:rsidRDefault="00656CEC" w:rsidP="00A250A0">
      <w:pPr>
        <w:rPr>
          <w:lang w:val="es-US"/>
        </w:rPr>
      </w:pPr>
    </w:p>
    <w:p w14:paraId="538204A1" w14:textId="260102BB" w:rsidR="00656CEC" w:rsidRDefault="00656CEC" w:rsidP="00A250A0">
      <w:pPr>
        <w:rPr>
          <w:lang w:val="es-US"/>
        </w:rPr>
      </w:pPr>
    </w:p>
    <w:p w14:paraId="0FD28073" w14:textId="19967E51" w:rsidR="00AF1AF5" w:rsidRDefault="00AF1AF5" w:rsidP="00A250A0">
      <w:pPr>
        <w:rPr>
          <w:lang w:val="es-US"/>
        </w:rPr>
      </w:pPr>
    </w:p>
    <w:p w14:paraId="3D78A84B" w14:textId="58DD07EE" w:rsidR="00AF1AF5" w:rsidRDefault="00AF1AF5" w:rsidP="00A250A0">
      <w:pPr>
        <w:rPr>
          <w:lang w:val="es-US"/>
        </w:rPr>
      </w:pPr>
    </w:p>
    <w:p w14:paraId="328628A0" w14:textId="5FD162EE" w:rsidR="00AF1AF5" w:rsidRDefault="00AF1AF5" w:rsidP="00A250A0">
      <w:pPr>
        <w:rPr>
          <w:lang w:val="es-US"/>
        </w:rPr>
      </w:pPr>
    </w:p>
    <w:p w14:paraId="7ECD385F" w14:textId="77777777" w:rsidR="00AF1AF5" w:rsidRDefault="00AF1AF5" w:rsidP="00A250A0">
      <w:pPr>
        <w:rPr>
          <w:lang w:val="es-US"/>
        </w:rPr>
      </w:pPr>
    </w:p>
    <w:p w14:paraId="00036ECD" w14:textId="1EBE69D1" w:rsidR="00656CEC" w:rsidRDefault="00656CEC" w:rsidP="00A250A0">
      <w:pPr>
        <w:rPr>
          <w:lang w:val="es-US"/>
        </w:rPr>
      </w:pPr>
    </w:p>
    <w:p w14:paraId="09EE4B60" w14:textId="15CE5803" w:rsidR="00656CEC" w:rsidRDefault="00656CEC" w:rsidP="00A250A0">
      <w:pPr>
        <w:rPr>
          <w:lang w:val="es-US"/>
        </w:rPr>
      </w:pPr>
    </w:p>
    <w:p w14:paraId="28133AC7" w14:textId="04C2B1A9" w:rsidR="00656CEC" w:rsidRDefault="00656CEC" w:rsidP="00A250A0">
      <w:pPr>
        <w:rPr>
          <w:lang w:val="es-US"/>
        </w:rPr>
      </w:pPr>
    </w:p>
    <w:p w14:paraId="3C26558F" w14:textId="77777777" w:rsidR="00656CEC" w:rsidRPr="00A250A0" w:rsidRDefault="00656CEC" w:rsidP="00A250A0">
      <w:pPr>
        <w:rPr>
          <w:lang w:val="es-US"/>
        </w:rPr>
      </w:pPr>
    </w:p>
    <w:p w14:paraId="464BF073" w14:textId="42282CA0" w:rsidR="00E31233" w:rsidRPr="00EB795B" w:rsidRDefault="00E31233">
      <w:pPr>
        <w:rPr>
          <w:sz w:val="22"/>
          <w:szCs w:val="22"/>
          <w:lang w:val="es-US"/>
        </w:rPr>
      </w:pPr>
    </w:p>
    <w:sectPr w:rsidR="00E31233" w:rsidRPr="00EB795B" w:rsidSect="00BE754C">
      <w:pgSz w:w="12240" w:h="15840"/>
      <w:pgMar w:top="907"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46B4F" w14:textId="77777777" w:rsidR="000708C1" w:rsidRDefault="000708C1" w:rsidP="009D7E0E">
      <w:r>
        <w:separator/>
      </w:r>
    </w:p>
  </w:endnote>
  <w:endnote w:type="continuationSeparator" w:id="0">
    <w:p w14:paraId="287853F9" w14:textId="77777777" w:rsidR="000708C1" w:rsidRDefault="000708C1"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EEEA8" w14:textId="77777777" w:rsidR="000708C1" w:rsidRDefault="000708C1" w:rsidP="009D7E0E">
      <w:r>
        <w:separator/>
      </w:r>
    </w:p>
  </w:footnote>
  <w:footnote w:type="continuationSeparator" w:id="0">
    <w:p w14:paraId="7E99571C" w14:textId="77777777" w:rsidR="000708C1" w:rsidRDefault="000708C1"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2320F"/>
    <w:multiLevelType w:val="hybridMultilevel"/>
    <w:tmpl w:val="55B8D4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4F7747"/>
    <w:multiLevelType w:val="hybridMultilevel"/>
    <w:tmpl w:val="BE52F47A"/>
    <w:lvl w:ilvl="0" w:tplc="FFFFFFFF">
      <w:start w:val="3"/>
      <w:numFmt w:val="decimal"/>
      <w:lvlText w:val="%1."/>
      <w:lvlJc w:val="left"/>
      <w:pPr>
        <w:ind w:left="720" w:hanging="360"/>
      </w:pPr>
      <w:rPr>
        <w:rFonts w:hint="default"/>
        <w:b w:val="0"/>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7DE4DE1"/>
    <w:multiLevelType w:val="hybridMultilevel"/>
    <w:tmpl w:val="E4C8854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8326D9"/>
    <w:multiLevelType w:val="hybridMultilevel"/>
    <w:tmpl w:val="F52AFF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0A3F3E"/>
    <w:multiLevelType w:val="hybridMultilevel"/>
    <w:tmpl w:val="D666BD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6654B5"/>
    <w:multiLevelType w:val="hybridMultilevel"/>
    <w:tmpl w:val="E984E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E1F6E00"/>
    <w:multiLevelType w:val="hybridMultilevel"/>
    <w:tmpl w:val="8CBEF2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CD86205"/>
    <w:multiLevelType w:val="hybridMultilevel"/>
    <w:tmpl w:val="9CF4ECF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0514B0"/>
    <w:multiLevelType w:val="hybridMultilevel"/>
    <w:tmpl w:val="A026844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064F4"/>
    <w:multiLevelType w:val="hybridMultilevel"/>
    <w:tmpl w:val="B4B62046"/>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10"/>
  </w:num>
  <w:num w:numId="5">
    <w:abstractNumId w:val="12"/>
  </w:num>
  <w:num w:numId="6">
    <w:abstractNumId w:val="13"/>
  </w:num>
  <w:num w:numId="7">
    <w:abstractNumId w:val="9"/>
  </w:num>
  <w:num w:numId="8">
    <w:abstractNumId w:val="7"/>
  </w:num>
  <w:num w:numId="9">
    <w:abstractNumId w:val="2"/>
  </w:num>
  <w:num w:numId="10">
    <w:abstractNumId w:val="4"/>
  </w:num>
  <w:num w:numId="11">
    <w:abstractNumId w:val="5"/>
  </w:num>
  <w:num w:numId="12">
    <w:abstractNumId w:val="0"/>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0E"/>
    <w:rsid w:val="00000930"/>
    <w:rsid w:val="00006960"/>
    <w:rsid w:val="00012E75"/>
    <w:rsid w:val="0001372F"/>
    <w:rsid w:val="00034F1B"/>
    <w:rsid w:val="00062886"/>
    <w:rsid w:val="000708C1"/>
    <w:rsid w:val="00071200"/>
    <w:rsid w:val="00083E6D"/>
    <w:rsid w:val="000A2850"/>
    <w:rsid w:val="000A3C05"/>
    <w:rsid w:val="000E2C80"/>
    <w:rsid w:val="000F20F1"/>
    <w:rsid w:val="000F3A89"/>
    <w:rsid w:val="00103AF5"/>
    <w:rsid w:val="001120A3"/>
    <w:rsid w:val="0015580F"/>
    <w:rsid w:val="0017727D"/>
    <w:rsid w:val="001B2301"/>
    <w:rsid w:val="001D59CE"/>
    <w:rsid w:val="001E47BE"/>
    <w:rsid w:val="001E6223"/>
    <w:rsid w:val="001F340A"/>
    <w:rsid w:val="0026728B"/>
    <w:rsid w:val="00291B43"/>
    <w:rsid w:val="00294B6E"/>
    <w:rsid w:val="002A5832"/>
    <w:rsid w:val="002A6B05"/>
    <w:rsid w:val="002C7C81"/>
    <w:rsid w:val="002E360A"/>
    <w:rsid w:val="00322F4A"/>
    <w:rsid w:val="0033039B"/>
    <w:rsid w:val="00336D04"/>
    <w:rsid w:val="00341693"/>
    <w:rsid w:val="003A5C7C"/>
    <w:rsid w:val="003C16A6"/>
    <w:rsid w:val="003E1BB5"/>
    <w:rsid w:val="0043281C"/>
    <w:rsid w:val="004365F9"/>
    <w:rsid w:val="0043787B"/>
    <w:rsid w:val="00441074"/>
    <w:rsid w:val="0047129E"/>
    <w:rsid w:val="00486520"/>
    <w:rsid w:val="00495657"/>
    <w:rsid w:val="004A26B4"/>
    <w:rsid w:val="004A4931"/>
    <w:rsid w:val="004A53C8"/>
    <w:rsid w:val="004B0F20"/>
    <w:rsid w:val="004B19CD"/>
    <w:rsid w:val="004E397D"/>
    <w:rsid w:val="004F3187"/>
    <w:rsid w:val="00501258"/>
    <w:rsid w:val="00503FDF"/>
    <w:rsid w:val="00516C9B"/>
    <w:rsid w:val="00544FC0"/>
    <w:rsid w:val="005547D6"/>
    <w:rsid w:val="00556523"/>
    <w:rsid w:val="005576C1"/>
    <w:rsid w:val="0057006A"/>
    <w:rsid w:val="00575BEF"/>
    <w:rsid w:val="00583036"/>
    <w:rsid w:val="005A7818"/>
    <w:rsid w:val="005F4D71"/>
    <w:rsid w:val="00600E86"/>
    <w:rsid w:val="00601BB6"/>
    <w:rsid w:val="00651F0D"/>
    <w:rsid w:val="00656CEC"/>
    <w:rsid w:val="00673951"/>
    <w:rsid w:val="0068169B"/>
    <w:rsid w:val="006947EA"/>
    <w:rsid w:val="006C2C0E"/>
    <w:rsid w:val="006E0BC4"/>
    <w:rsid w:val="006E6381"/>
    <w:rsid w:val="006F0F23"/>
    <w:rsid w:val="006F4C43"/>
    <w:rsid w:val="007201FD"/>
    <w:rsid w:val="0075230B"/>
    <w:rsid w:val="00755C55"/>
    <w:rsid w:val="00756464"/>
    <w:rsid w:val="0076131E"/>
    <w:rsid w:val="007760F8"/>
    <w:rsid w:val="00783EE9"/>
    <w:rsid w:val="00796AB2"/>
    <w:rsid w:val="007A4DBB"/>
    <w:rsid w:val="007A7DFE"/>
    <w:rsid w:val="007B28A7"/>
    <w:rsid w:val="007B3804"/>
    <w:rsid w:val="007C1C2A"/>
    <w:rsid w:val="007C3A23"/>
    <w:rsid w:val="007D4C53"/>
    <w:rsid w:val="007D4F6A"/>
    <w:rsid w:val="007F5E36"/>
    <w:rsid w:val="00800567"/>
    <w:rsid w:val="008033A2"/>
    <w:rsid w:val="00834426"/>
    <w:rsid w:val="00843493"/>
    <w:rsid w:val="00851866"/>
    <w:rsid w:val="00852674"/>
    <w:rsid w:val="00874D0D"/>
    <w:rsid w:val="008811EB"/>
    <w:rsid w:val="00891206"/>
    <w:rsid w:val="008A6B7D"/>
    <w:rsid w:val="008C2FCB"/>
    <w:rsid w:val="008D67C3"/>
    <w:rsid w:val="008E7566"/>
    <w:rsid w:val="00904C71"/>
    <w:rsid w:val="00937463"/>
    <w:rsid w:val="009513C9"/>
    <w:rsid w:val="00960E14"/>
    <w:rsid w:val="009960CB"/>
    <w:rsid w:val="009A1E35"/>
    <w:rsid w:val="009C2E3C"/>
    <w:rsid w:val="009C4776"/>
    <w:rsid w:val="009D73A7"/>
    <w:rsid w:val="009D7E0E"/>
    <w:rsid w:val="009E458A"/>
    <w:rsid w:val="00A250A0"/>
    <w:rsid w:val="00A2715E"/>
    <w:rsid w:val="00A3120C"/>
    <w:rsid w:val="00A60091"/>
    <w:rsid w:val="00A6360E"/>
    <w:rsid w:val="00A64446"/>
    <w:rsid w:val="00A72857"/>
    <w:rsid w:val="00A96A0D"/>
    <w:rsid w:val="00AB61AB"/>
    <w:rsid w:val="00AC5309"/>
    <w:rsid w:val="00AE1291"/>
    <w:rsid w:val="00AE1F44"/>
    <w:rsid w:val="00AF1AF5"/>
    <w:rsid w:val="00AF7966"/>
    <w:rsid w:val="00B270C7"/>
    <w:rsid w:val="00B317ED"/>
    <w:rsid w:val="00B342F7"/>
    <w:rsid w:val="00B41DE0"/>
    <w:rsid w:val="00B472F5"/>
    <w:rsid w:val="00B50268"/>
    <w:rsid w:val="00B57390"/>
    <w:rsid w:val="00B711DD"/>
    <w:rsid w:val="00B71E65"/>
    <w:rsid w:val="00B9486A"/>
    <w:rsid w:val="00B96F4C"/>
    <w:rsid w:val="00BC6A3F"/>
    <w:rsid w:val="00BD2CD1"/>
    <w:rsid w:val="00BE04D6"/>
    <w:rsid w:val="00BE6498"/>
    <w:rsid w:val="00BE754C"/>
    <w:rsid w:val="00BF28CC"/>
    <w:rsid w:val="00BF7962"/>
    <w:rsid w:val="00C42C6A"/>
    <w:rsid w:val="00C527F9"/>
    <w:rsid w:val="00C86B9B"/>
    <w:rsid w:val="00C87A54"/>
    <w:rsid w:val="00C91DFC"/>
    <w:rsid w:val="00CA4980"/>
    <w:rsid w:val="00CD3A2E"/>
    <w:rsid w:val="00D12354"/>
    <w:rsid w:val="00D205B1"/>
    <w:rsid w:val="00D43FE3"/>
    <w:rsid w:val="00D717B3"/>
    <w:rsid w:val="00DC1686"/>
    <w:rsid w:val="00DD0ACE"/>
    <w:rsid w:val="00DD3527"/>
    <w:rsid w:val="00DE6641"/>
    <w:rsid w:val="00DF210A"/>
    <w:rsid w:val="00E074FA"/>
    <w:rsid w:val="00E20E0C"/>
    <w:rsid w:val="00E31233"/>
    <w:rsid w:val="00E43BED"/>
    <w:rsid w:val="00E5215B"/>
    <w:rsid w:val="00E53C45"/>
    <w:rsid w:val="00E70A91"/>
    <w:rsid w:val="00E81D3A"/>
    <w:rsid w:val="00E8399F"/>
    <w:rsid w:val="00E87B8B"/>
    <w:rsid w:val="00EB16A0"/>
    <w:rsid w:val="00EB795B"/>
    <w:rsid w:val="00F14C35"/>
    <w:rsid w:val="00F41593"/>
    <w:rsid w:val="00F52590"/>
    <w:rsid w:val="00F54D8A"/>
    <w:rsid w:val="00F5742A"/>
    <w:rsid w:val="00F7413C"/>
    <w:rsid w:val="00F97AAD"/>
    <w:rsid w:val="00FC58CF"/>
    <w:rsid w:val="00FC5E30"/>
    <w:rsid w:val="00FD7636"/>
    <w:rsid w:val="00FE487F"/>
    <w:rsid w:val="00FF3F22"/>
    <w:rsid w:val="00FF6D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89BF9B4"/>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 w:type="paragraph" w:customStyle="1" w:styleId="Default">
    <w:name w:val="Default"/>
    <w:rsid w:val="00C86B9B"/>
    <w:pPr>
      <w:autoSpaceDE w:val="0"/>
      <w:autoSpaceDN w:val="0"/>
      <w:adjustRightInd w:val="0"/>
      <w:spacing w:after="0" w:line="240" w:lineRule="auto"/>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150CD-E3BB-4D01-8E41-982F17683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Dempsay, Debbie</cp:lastModifiedBy>
  <cp:revision>2</cp:revision>
  <cp:lastPrinted>2022-01-10T14:09:00Z</cp:lastPrinted>
  <dcterms:created xsi:type="dcterms:W3CDTF">2022-01-10T19:55:00Z</dcterms:created>
  <dcterms:modified xsi:type="dcterms:W3CDTF">2022-01-10T19:55:00Z</dcterms:modified>
</cp:coreProperties>
</file>